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8D" w:rsidRPr="00A14F8D" w:rsidRDefault="00A14F8D" w:rsidP="000E630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proofErr w:type="spellStart"/>
      <w:r w:rsidRPr="00A14F8D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INSTA360</w:t>
      </w:r>
      <w:proofErr w:type="spellEnd"/>
      <w:r w:rsidRPr="00A14F8D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r w:rsidR="000E6308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Pro 2.0</w:t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7640"/>
      </w:tblGrid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Linsen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6 x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F2.4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Fisheye-Linsen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Speicher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6 x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MicroSD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-Speicherkarten + 1 x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Full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SD-Karte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Stromversorgung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12V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5A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Adapter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Material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Aluminiumlegierung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Belichtungsmodi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Automatisch, manuell, individuelle Belichtung jeweiliger Linse, Priorität der Verschlusszeit (nur Foto), ISO-Priorität (nur Foto)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Diameter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φ143mm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Gewicht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~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1550g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ISO Reichweite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100~6400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Akku-Kapazität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Herausnehmbarer Akku von 5100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mAh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Weißabgleich-Modus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Automatisch, Manuell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Bitrate pro Linse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Bis zu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120Mbps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Video-Formate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MP4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Video-Codierungsformat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MP4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in Kamera,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H264</w:t>
            </w:r>
            <w:r w:rsidRPr="000E6308">
              <w:rPr>
                <w:rFonts w:eastAsia="MS Mincho" w:cstheme="minorHAnsi"/>
                <w:sz w:val="18"/>
                <w:szCs w:val="18"/>
                <w:lang w:eastAsia="de-DE"/>
              </w:rPr>
              <w:t>、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H265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verfügbar in der Nachbearbeitung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Video</w:t>
            </w:r>
          </w:p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Stitching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in der Nachbearbeitung: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7680 x 3840 @30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HDR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8K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7680 x 7680 @30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8K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7680 x 3840 @60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8K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6400 x 6400 @60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6K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/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3840 x 3840 @120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4K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/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Binning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Stitching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in Echtzeit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3840 x 3840 @30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3840 x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1920@30fps</w:t>
            </w:r>
            <w:r w:rsidRPr="000E6308">
              <w:rPr>
                <w:rFonts w:eastAsia="MS Mincho" w:cstheme="minorHAnsi"/>
                <w:sz w:val="18"/>
                <w:szCs w:val="18"/>
                <w:lang w:eastAsia="de-DE"/>
              </w:rPr>
              <w:t>（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MS Mincho" w:cstheme="minorHAnsi"/>
                <w:sz w:val="18"/>
                <w:szCs w:val="18"/>
                <w:lang w:eastAsia="de-DE"/>
              </w:rPr>
              <w:t>）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Live-Streaming Protokoll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rtsp</w:t>
            </w:r>
            <w:r w:rsidRPr="000E6308">
              <w:rPr>
                <w:rFonts w:eastAsia="MS Mincho" w:cstheme="minorHAnsi"/>
                <w:sz w:val="18"/>
                <w:szCs w:val="18"/>
                <w:lang w:eastAsia="de-DE"/>
              </w:rPr>
              <w:t>、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rtmp</w:t>
            </w:r>
            <w:r w:rsidRPr="000E6308">
              <w:rPr>
                <w:rFonts w:eastAsia="MS Mincho" w:cstheme="minorHAnsi"/>
                <w:sz w:val="18"/>
                <w:szCs w:val="18"/>
                <w:lang w:eastAsia="de-DE"/>
              </w:rPr>
              <w:t>、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hls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Live-Streaming Modi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Integrierter Server/ Benutzerdefinierter Server/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HDMI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Output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Video-Modi</w:t>
            </w:r>
          </w:p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Standard \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Binning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Anmerkung: i-Log ist in allen Modi verfügbar und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HDR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ist nur in manchen Modi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verfügar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Foto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JPEG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/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DNG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Foto</w:t>
            </w:r>
          </w:p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Stitching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in Echtzeit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>7680 x 7680(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>7680 x 3840(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Stitching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in der Nachbearbeitung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>7680 x 7680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>7680 x 3840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br/>
              <w:t xml:space="preserve">12000 x 1200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12K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super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höhe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Auflösung(Multi-Foto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Komposit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 (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2D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/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3D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Foto Modi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Einzelaufnahme \ Burst (10 kontinuierliche Aufnahmen) \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Timelapse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\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AEB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(Auto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Exposure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Bracket, optional 3, 5, 7 und 9 Fotos für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HDR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-Aufnahmen in der Kamera)Anmerkung: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Raw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und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JPG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sind in allen Modi verfügbar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Videoübertragung</w:t>
            </w:r>
          </w:p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Insta360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Farsight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ermöglicht die Fernsteuerung bis zu einer Reichweite von 300 Metern, mit 30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in Vorschau.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Stabilisierung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Ultra-präzises 9-Achsen-Gyroskop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Stabilisierte Aufnahmen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FlowState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Stabilisierung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Antennen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GPS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-Signalantenne + WiFi-Signalantenne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GPS</w:t>
            </w:r>
            <w:proofErr w:type="spellEnd"/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Eingebautes Modul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Ethernet-Anschluss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Ja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Steuerungssoftware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Windows / Mac / iOS / Android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WiFi Spezifikationen</w:t>
            </w:r>
          </w:p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802.11 b / g / n, 2,4 GHz, Signalreichweite ca. 20 Meter im freien Raum. Maximale Vorschaurate von 30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FPS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, eine Reichweite von ca. 5 Metern.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Audio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4x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Mono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Mic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Videofarbraum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YUVJ420P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bietet eine breite Farbpalette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Codierungsformat des Audios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AAC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360-Grad Audio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Ambisonic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Stitching</w:t>
            </w:r>
            <w:proofErr w:type="spellEnd"/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Optischer Fluss / Vorlage</w:t>
            </w:r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Belichtungsbereich</w:t>
            </w:r>
          </w:p>
        </w:tc>
        <w:tc>
          <w:tcPr>
            <w:tcW w:w="759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12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stop</w:t>
            </w:r>
            <w:proofErr w:type="spellEnd"/>
          </w:p>
        </w:tc>
      </w:tr>
      <w:tr w:rsidR="000E6308" w:rsidRPr="000E6308" w:rsidTr="000E630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Proxy-Datei</w:t>
            </w:r>
          </w:p>
          <w:p w:rsidR="000E6308" w:rsidRPr="000E6308" w:rsidRDefault="000E6308" w:rsidP="000E63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7595" w:type="dxa"/>
            <w:vAlign w:val="center"/>
            <w:hideMark/>
          </w:tcPr>
          <w:p w:rsidR="000E6308" w:rsidRDefault="000E6308" w:rsidP="000E630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Sechs Proxy-Dateien (eine pro Linse) in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niederigen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Auflösungen werden automatisch im Videomodus gespeichert; um eine reibungslose Bearbeitung in Adobe </w:t>
            </w:r>
            <w:proofErr w:type="spellStart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>Premire</w:t>
            </w:r>
            <w:proofErr w:type="spellEnd"/>
            <w:r w:rsidRPr="000E630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Pro zu ermöglichen</w:t>
            </w:r>
          </w:p>
          <w:p w:rsidR="000E6308" w:rsidRPr="000E6308" w:rsidRDefault="000E6308" w:rsidP="000E630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</w:tbl>
    <w:p w:rsidR="00A14F8D" w:rsidRPr="000E6308" w:rsidRDefault="000E6308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www.schellemedia.de</w:t>
      </w:r>
      <w:bookmarkStart w:id="0" w:name="_GoBack"/>
      <w:bookmarkEnd w:id="0"/>
    </w:p>
    <w:sectPr w:rsidR="00A14F8D" w:rsidRPr="000E6308" w:rsidSect="000E6308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D"/>
    <w:rsid w:val="000E6308"/>
    <w:rsid w:val="009611B3"/>
    <w:rsid w:val="00A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AC63"/>
  <w15:chartTrackingRefBased/>
  <w15:docId w15:val="{DB129BA9-D87D-4E41-BE08-6520D9AD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/ schellemedia</dc:creator>
  <cp:keywords/>
  <dc:description/>
  <cp:lastModifiedBy>Jürgen / schellemedia</cp:lastModifiedBy>
  <cp:revision>2</cp:revision>
  <cp:lastPrinted>2022-08-17T06:57:00Z</cp:lastPrinted>
  <dcterms:created xsi:type="dcterms:W3CDTF">2022-08-17T07:03:00Z</dcterms:created>
  <dcterms:modified xsi:type="dcterms:W3CDTF">2022-08-17T07:03:00Z</dcterms:modified>
</cp:coreProperties>
</file>